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FD250" w14:textId="77777777" w:rsidR="003C412C" w:rsidRDefault="001B3298">
      <w:bookmarkStart w:id="0" w:name="_GoBack"/>
      <w:bookmarkEnd w:id="0"/>
      <w:r w:rsidRPr="001B3298">
        <w:rPr>
          <w:noProof/>
          <w:lang w:eastAsia="de-DE"/>
        </w:rPr>
        <w:drawing>
          <wp:inline distT="0" distB="0" distL="0" distR="0" wp14:anchorId="29150F18" wp14:editId="27F0DE11">
            <wp:extent cx="635635" cy="63563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pic:cNvPicPr>
                  </pic:nvPicPr>
                  <pic:blipFill>
                    <a:blip r:embed="rId7"/>
                    <a:stretch>
                      <a:fillRect/>
                    </a:stretch>
                  </pic:blipFill>
                  <pic:spPr>
                    <a:xfrm>
                      <a:off x="0" y="0"/>
                      <a:ext cx="635661" cy="635661"/>
                    </a:xfrm>
                    <a:prstGeom prst="rect">
                      <a:avLst/>
                    </a:prstGeom>
                  </pic:spPr>
                </pic:pic>
              </a:graphicData>
            </a:graphic>
          </wp:inline>
        </w:drawing>
      </w:r>
      <w:r>
        <w:tab/>
        <w:t xml:space="preserve">Rotary Club Interlaken, Montag, 19. Februar 2018 </w:t>
      </w:r>
    </w:p>
    <w:p w14:paraId="7E841A9B" w14:textId="77777777" w:rsidR="001B3298" w:rsidRDefault="001B3298"/>
    <w:p w14:paraId="2CFD9A74" w14:textId="77777777" w:rsidR="001B3298" w:rsidRDefault="001B3298" w:rsidP="00C83A03">
      <w:pPr>
        <w:ind w:left="-567"/>
        <w:rPr>
          <w:b/>
        </w:rPr>
      </w:pPr>
      <w:r w:rsidRPr="001B3298">
        <w:rPr>
          <w:b/>
        </w:rPr>
        <w:t>Abstract Vortrag: Vom Verwaltungsrat zum Gestaltungsrat</w:t>
      </w:r>
    </w:p>
    <w:p w14:paraId="181B2E95" w14:textId="77777777" w:rsidR="001B3298" w:rsidRDefault="001B3298" w:rsidP="00C83A03">
      <w:pPr>
        <w:ind w:left="-567"/>
        <w:rPr>
          <w:sz w:val="20"/>
          <w:szCs w:val="20"/>
        </w:rPr>
      </w:pPr>
      <w:r>
        <w:rPr>
          <w:sz w:val="20"/>
          <w:szCs w:val="20"/>
        </w:rPr>
        <w:t>Rot. Beat Günther</w:t>
      </w:r>
    </w:p>
    <w:p w14:paraId="65D6C6D2" w14:textId="77777777" w:rsidR="001B3298" w:rsidRDefault="001B3298" w:rsidP="00C83A03">
      <w:pPr>
        <w:ind w:left="-567"/>
        <w:rPr>
          <w:sz w:val="20"/>
          <w:szCs w:val="20"/>
        </w:rPr>
      </w:pPr>
    </w:p>
    <w:p w14:paraId="7B964512" w14:textId="77777777" w:rsidR="001B3298" w:rsidRDefault="001B3298" w:rsidP="00C83A03">
      <w:pPr>
        <w:ind w:left="-567"/>
        <w:rPr>
          <w:sz w:val="20"/>
          <w:szCs w:val="20"/>
        </w:rPr>
      </w:pPr>
      <w:r>
        <w:rPr>
          <w:sz w:val="20"/>
          <w:szCs w:val="20"/>
        </w:rPr>
        <w:t>Aufgrund seiner früheren Tätigkeiten und im Hinblick auf die bevorstehende Pensionierung in zwei Jahren an der Höheren Fachschule für Drogistinnen und Drogisten in Neuchâtel besuchte der Vortragende im 2017 den Diplomkurs an der HSG (VR-CAS HSG) und konnte den Kurs Ende 2017 erfolgreich abschliessen. Die folgenden Ausführungen stammen weitgehendst aus den Tätigkeiten und Erlebnissen dieses Ausbildungsjahres</w:t>
      </w:r>
      <w:r w:rsidR="00836948">
        <w:rPr>
          <w:sz w:val="20"/>
          <w:szCs w:val="20"/>
        </w:rPr>
        <w:t>, wobei aus zeitlichen Gründen nicht der Anspruch auf Vollständigkeit erhoben wird</w:t>
      </w:r>
      <w:r>
        <w:rPr>
          <w:sz w:val="20"/>
          <w:szCs w:val="20"/>
        </w:rPr>
        <w:t>:</w:t>
      </w:r>
    </w:p>
    <w:p w14:paraId="4EE4BB20" w14:textId="77777777" w:rsidR="001B3298" w:rsidRDefault="001B3298" w:rsidP="00C83A03">
      <w:pPr>
        <w:ind w:left="-567"/>
        <w:rPr>
          <w:sz w:val="20"/>
          <w:szCs w:val="20"/>
        </w:rPr>
      </w:pPr>
    </w:p>
    <w:p w14:paraId="37EB9092" w14:textId="77777777" w:rsidR="001B3298" w:rsidRDefault="001B3298" w:rsidP="00C83A03">
      <w:pPr>
        <w:ind w:left="-567"/>
        <w:rPr>
          <w:sz w:val="20"/>
          <w:szCs w:val="20"/>
        </w:rPr>
      </w:pPr>
      <w:r>
        <w:rPr>
          <w:sz w:val="20"/>
          <w:szCs w:val="20"/>
        </w:rPr>
        <w:t>Grundlage für die Tätigkeit in einem Verwaltungsrat sind die gesetzlichen Bestimmungen aus dem Obligationenrecht (Art. 707 – 763). Zitiert wird der Art. 716a OR, der Auskunft über die unübertragbaren, unentziehbaren Aufgaben eines VR gibt.</w:t>
      </w:r>
    </w:p>
    <w:p w14:paraId="6315F1A0" w14:textId="77777777" w:rsidR="001B3298" w:rsidRDefault="001B3298" w:rsidP="00C83A03">
      <w:pPr>
        <w:ind w:left="-567"/>
        <w:rPr>
          <w:sz w:val="20"/>
          <w:szCs w:val="20"/>
        </w:rPr>
      </w:pPr>
    </w:p>
    <w:p w14:paraId="5BE376FE" w14:textId="77777777" w:rsidR="001B3298" w:rsidRDefault="001B3298" w:rsidP="00C83A03">
      <w:pPr>
        <w:ind w:left="-567"/>
        <w:rPr>
          <w:sz w:val="20"/>
          <w:szCs w:val="20"/>
        </w:rPr>
      </w:pPr>
      <w:r>
        <w:rPr>
          <w:sz w:val="20"/>
          <w:szCs w:val="20"/>
        </w:rPr>
        <w:t>Ebenfalls nicht neu sind die drei obersten Prämissen zur Führung eines Unternehmens, nämlich</w:t>
      </w:r>
    </w:p>
    <w:p w14:paraId="75875CFD" w14:textId="77777777" w:rsidR="00066647" w:rsidRDefault="00066647" w:rsidP="00C83A03">
      <w:pPr>
        <w:ind w:left="-567"/>
        <w:rPr>
          <w:sz w:val="20"/>
          <w:szCs w:val="20"/>
        </w:rPr>
      </w:pPr>
    </w:p>
    <w:p w14:paraId="4058CF61" w14:textId="77777777" w:rsidR="001B3298" w:rsidRDefault="001B3298" w:rsidP="00C83A03">
      <w:pPr>
        <w:pStyle w:val="Listenabsatz"/>
        <w:numPr>
          <w:ilvl w:val="0"/>
          <w:numId w:val="27"/>
        </w:numPr>
        <w:ind w:left="-567" w:firstLine="0"/>
        <w:rPr>
          <w:sz w:val="20"/>
          <w:szCs w:val="20"/>
        </w:rPr>
      </w:pPr>
      <w:r w:rsidRPr="001B3298">
        <w:rPr>
          <w:b/>
          <w:sz w:val="20"/>
          <w:szCs w:val="20"/>
        </w:rPr>
        <w:t xml:space="preserve">Liquidität </w:t>
      </w:r>
      <w:r>
        <w:rPr>
          <w:sz w:val="20"/>
          <w:szCs w:val="20"/>
        </w:rPr>
        <w:t>(für die Zahlungsbereitschaft, der „Sauerstoff“ einer Unternehmung)</w:t>
      </w:r>
    </w:p>
    <w:p w14:paraId="2A18A5AA" w14:textId="77777777" w:rsidR="001B3298" w:rsidRDefault="001B3298" w:rsidP="00C83A03">
      <w:pPr>
        <w:pStyle w:val="Listenabsatz"/>
        <w:numPr>
          <w:ilvl w:val="0"/>
          <w:numId w:val="27"/>
        </w:numPr>
        <w:ind w:left="-567" w:firstLine="0"/>
        <w:rPr>
          <w:sz w:val="20"/>
          <w:szCs w:val="20"/>
        </w:rPr>
      </w:pPr>
      <w:r w:rsidRPr="001B3298">
        <w:rPr>
          <w:b/>
          <w:sz w:val="20"/>
          <w:szCs w:val="20"/>
        </w:rPr>
        <w:t xml:space="preserve">Sicherheit </w:t>
      </w:r>
      <w:r>
        <w:rPr>
          <w:sz w:val="20"/>
          <w:szCs w:val="20"/>
        </w:rPr>
        <w:t>(sichere Finanzierung eines Unternehmens mit genügend Eigenkapital)</w:t>
      </w:r>
    </w:p>
    <w:p w14:paraId="0E98340B" w14:textId="77777777" w:rsidR="001B3298" w:rsidRPr="001B3298" w:rsidRDefault="001B3298" w:rsidP="00C83A03">
      <w:pPr>
        <w:pStyle w:val="Listenabsatz"/>
        <w:numPr>
          <w:ilvl w:val="0"/>
          <w:numId w:val="27"/>
        </w:numPr>
        <w:ind w:left="-567" w:firstLine="0"/>
        <w:rPr>
          <w:sz w:val="20"/>
          <w:szCs w:val="20"/>
        </w:rPr>
      </w:pPr>
      <w:r w:rsidRPr="001B3298">
        <w:rPr>
          <w:b/>
          <w:sz w:val="20"/>
          <w:szCs w:val="20"/>
        </w:rPr>
        <w:t>Rendite</w:t>
      </w:r>
      <w:r>
        <w:rPr>
          <w:sz w:val="20"/>
          <w:szCs w:val="20"/>
        </w:rPr>
        <w:t xml:space="preserve"> (Realisierung von erwirtschaftetem Gewinn)</w:t>
      </w:r>
    </w:p>
    <w:p w14:paraId="00112FD7" w14:textId="77777777" w:rsidR="001B3298" w:rsidRDefault="001B3298" w:rsidP="00C83A03">
      <w:pPr>
        <w:ind w:left="-567"/>
        <w:rPr>
          <w:sz w:val="20"/>
          <w:szCs w:val="20"/>
        </w:rPr>
      </w:pPr>
    </w:p>
    <w:p w14:paraId="2E64F42B" w14:textId="77777777" w:rsidR="001B3298" w:rsidRDefault="001B3298" w:rsidP="00C83A03">
      <w:pPr>
        <w:ind w:left="-567"/>
        <w:rPr>
          <w:sz w:val="20"/>
          <w:szCs w:val="20"/>
        </w:rPr>
      </w:pPr>
      <w:r>
        <w:rPr>
          <w:sz w:val="20"/>
          <w:szCs w:val="20"/>
        </w:rPr>
        <w:t>Die Tätigkeit in einem Verwaltungsrat hat sich in den vergangenen Jahren trotzdem grundlegend geändert.</w:t>
      </w:r>
    </w:p>
    <w:p w14:paraId="71F7DDC7" w14:textId="77777777" w:rsidR="001B3298" w:rsidRDefault="001B3298" w:rsidP="00C83A03">
      <w:pPr>
        <w:ind w:left="-567"/>
        <w:rPr>
          <w:sz w:val="20"/>
          <w:szCs w:val="20"/>
        </w:rPr>
      </w:pPr>
      <w:r>
        <w:rPr>
          <w:sz w:val="20"/>
          <w:szCs w:val="20"/>
        </w:rPr>
        <w:t xml:space="preserve">In einer Matrix wird die Gestaltungsorientierung (Y-Achse) der Controllingorientierung (X-Achse) </w:t>
      </w:r>
      <w:r w:rsidR="00C83A03">
        <w:rPr>
          <w:sz w:val="20"/>
          <w:szCs w:val="20"/>
        </w:rPr>
        <w:t xml:space="preserve">gegenübergestellt: </w:t>
      </w:r>
      <w:r>
        <w:rPr>
          <w:sz w:val="20"/>
          <w:szCs w:val="20"/>
        </w:rPr>
        <w:t xml:space="preserve">Vom Verwaltungsrat, zum Aufsichtsrat, zum Unternehmerrat hin zum Gestaltungs- und Controllingteam. Bei Letzterem geht es um ein „sowohl – als auch“. Wichtige Erkenntnis: „A board (VR) should keep its </w:t>
      </w:r>
      <w:r w:rsidR="0093603E" w:rsidRPr="0093603E">
        <w:rPr>
          <w:b/>
          <w:sz w:val="20"/>
          <w:szCs w:val="20"/>
        </w:rPr>
        <w:t>nose in</w:t>
      </w:r>
      <w:r w:rsidR="0093603E">
        <w:rPr>
          <w:sz w:val="20"/>
          <w:szCs w:val="20"/>
        </w:rPr>
        <w:t xml:space="preserve">... and its </w:t>
      </w:r>
      <w:r w:rsidR="0093603E" w:rsidRPr="0093603E">
        <w:rPr>
          <w:b/>
          <w:sz w:val="20"/>
          <w:szCs w:val="20"/>
        </w:rPr>
        <w:t>hands out!</w:t>
      </w:r>
      <w:r w:rsidR="0093603E">
        <w:rPr>
          <w:sz w:val="20"/>
          <w:szCs w:val="20"/>
        </w:rPr>
        <w:t>“ Die Balance zwischen Gestaltung und Kontrolle im VR lässt sich im VR Strategiekonzept nach © M. Hilb wie folgt ablesen und wird mit folgenden Fragen beantwortet:</w:t>
      </w:r>
    </w:p>
    <w:p w14:paraId="4D03FFB2" w14:textId="77777777" w:rsidR="00033ECF" w:rsidRDefault="00033ECF" w:rsidP="00C83A03">
      <w:pPr>
        <w:ind w:left="-567"/>
        <w:rPr>
          <w:sz w:val="20"/>
          <w:szCs w:val="20"/>
        </w:rPr>
      </w:pPr>
    </w:p>
    <w:p w14:paraId="2D7538CA" w14:textId="77777777" w:rsidR="0093603E" w:rsidRDefault="0093603E" w:rsidP="00C83A03">
      <w:pPr>
        <w:pStyle w:val="Listenabsatz"/>
        <w:numPr>
          <w:ilvl w:val="0"/>
          <w:numId w:val="28"/>
        </w:numPr>
        <w:ind w:left="-567" w:firstLine="0"/>
        <w:rPr>
          <w:sz w:val="20"/>
          <w:szCs w:val="20"/>
        </w:rPr>
      </w:pPr>
      <w:r w:rsidRPr="0093603E">
        <w:rPr>
          <w:sz w:val="20"/>
          <w:szCs w:val="20"/>
        </w:rPr>
        <w:t>Verwaltungsrat = WER?</w:t>
      </w:r>
    </w:p>
    <w:p w14:paraId="05107128" w14:textId="77777777" w:rsidR="0093603E" w:rsidRDefault="0093603E" w:rsidP="00C83A03">
      <w:pPr>
        <w:pStyle w:val="Listenabsatz"/>
        <w:numPr>
          <w:ilvl w:val="0"/>
          <w:numId w:val="28"/>
        </w:numPr>
        <w:ind w:left="-567" w:firstLine="0"/>
        <w:rPr>
          <w:sz w:val="20"/>
          <w:szCs w:val="20"/>
        </w:rPr>
      </w:pPr>
      <w:r>
        <w:rPr>
          <w:sz w:val="20"/>
          <w:szCs w:val="20"/>
        </w:rPr>
        <w:t>Aufsichtsrat (Controllerrat) = WIE?</w:t>
      </w:r>
    </w:p>
    <w:p w14:paraId="62D1C1DA" w14:textId="77777777" w:rsidR="0093603E" w:rsidRDefault="0093603E" w:rsidP="00C83A03">
      <w:pPr>
        <w:pStyle w:val="Listenabsatz"/>
        <w:numPr>
          <w:ilvl w:val="0"/>
          <w:numId w:val="28"/>
        </w:numPr>
        <w:ind w:left="-567" w:firstLine="0"/>
        <w:rPr>
          <w:sz w:val="20"/>
          <w:szCs w:val="20"/>
        </w:rPr>
      </w:pPr>
      <w:r>
        <w:rPr>
          <w:sz w:val="20"/>
          <w:szCs w:val="20"/>
        </w:rPr>
        <w:t>Unternehmerrat = WOMIT?</w:t>
      </w:r>
    </w:p>
    <w:p w14:paraId="2406BC7C" w14:textId="77777777" w:rsidR="0093603E" w:rsidRDefault="0093603E" w:rsidP="00C83A03">
      <w:pPr>
        <w:pStyle w:val="Listenabsatz"/>
        <w:numPr>
          <w:ilvl w:val="0"/>
          <w:numId w:val="28"/>
        </w:numPr>
        <w:ind w:left="-567" w:firstLine="0"/>
        <w:rPr>
          <w:sz w:val="20"/>
          <w:szCs w:val="20"/>
        </w:rPr>
      </w:pPr>
      <w:r>
        <w:rPr>
          <w:sz w:val="20"/>
          <w:szCs w:val="20"/>
        </w:rPr>
        <w:t>Gestaltungs- und Controllingteam = mit WEM?</w:t>
      </w:r>
    </w:p>
    <w:p w14:paraId="3179B74A" w14:textId="77777777" w:rsidR="0093603E" w:rsidRDefault="0093603E" w:rsidP="00C83A03">
      <w:pPr>
        <w:pStyle w:val="Listenabsatz"/>
        <w:numPr>
          <w:ilvl w:val="0"/>
          <w:numId w:val="28"/>
        </w:numPr>
        <w:ind w:left="-567" w:firstLine="0"/>
        <w:rPr>
          <w:sz w:val="20"/>
          <w:szCs w:val="20"/>
        </w:rPr>
      </w:pPr>
      <w:r>
        <w:rPr>
          <w:sz w:val="20"/>
          <w:szCs w:val="20"/>
        </w:rPr>
        <w:t>Politikrat (VR &amp; GL) = WAS?</w:t>
      </w:r>
    </w:p>
    <w:p w14:paraId="25796E59" w14:textId="77777777" w:rsidR="00C83A03" w:rsidRDefault="00C83A03" w:rsidP="00C83A03">
      <w:pPr>
        <w:ind w:left="-567"/>
        <w:rPr>
          <w:sz w:val="20"/>
          <w:szCs w:val="20"/>
        </w:rPr>
      </w:pPr>
    </w:p>
    <w:p w14:paraId="3E8B055A" w14:textId="53D8D84D" w:rsidR="00C83A03" w:rsidRDefault="00C83A03" w:rsidP="00C83A03">
      <w:pPr>
        <w:ind w:left="-567" w:right="1"/>
        <w:rPr>
          <w:sz w:val="20"/>
          <w:szCs w:val="20"/>
        </w:rPr>
      </w:pPr>
      <w:r>
        <w:rPr>
          <w:sz w:val="20"/>
          <w:szCs w:val="20"/>
        </w:rPr>
        <w:t xml:space="preserve">Die Problemstellung eines typischen VRP eines Familienunternehmens im KMU – Bereich </w:t>
      </w:r>
      <w:r w:rsidR="000A182B">
        <w:rPr>
          <w:sz w:val="20"/>
          <w:szCs w:val="20"/>
        </w:rPr>
        <w:t>beinhaltet, dass</w:t>
      </w:r>
      <w:r>
        <w:rPr>
          <w:sz w:val="20"/>
          <w:szCs w:val="20"/>
        </w:rPr>
        <w:t xml:space="preserve"> seine Funktion als Haupteigentümer, Familienoberhaupt, Vorsitzender des VR und gleichzeitig Vorsitzender der GL </w:t>
      </w:r>
      <w:r w:rsidRPr="00C83A03">
        <w:rPr>
          <w:b/>
          <w:sz w:val="20"/>
          <w:szCs w:val="20"/>
        </w:rPr>
        <w:t>in Personalunion</w:t>
      </w:r>
      <w:r>
        <w:rPr>
          <w:sz w:val="20"/>
          <w:szCs w:val="20"/>
        </w:rPr>
        <w:t xml:space="preserve"> wahrgenommen wird. Solange alles rund läuft, ist </w:t>
      </w:r>
      <w:r w:rsidR="00305E25">
        <w:rPr>
          <w:sz w:val="20"/>
          <w:szCs w:val="20"/>
        </w:rPr>
        <w:t>dies</w:t>
      </w:r>
      <w:r>
        <w:rPr>
          <w:sz w:val="20"/>
          <w:szCs w:val="20"/>
        </w:rPr>
        <w:t xml:space="preserve"> auch nicht unbedingt ein Problem. Bei einem Generationenwechsel oder einer Veränderung der Funktion der operativen Leitung kann es aber zu einem werden. Klare Strukturen und klare Kompetenzabgrenzungen zwischen den einzelnen Stufen (Eigentümer, Verwaltungsrat, Geschäftsleitung) sind deshalb unabdingbar. Die Führung des strategischen Managements auf VR- und GL-Ebene erfolgt im W-Verlauf.</w:t>
      </w:r>
    </w:p>
    <w:p w14:paraId="7659304C" w14:textId="77777777" w:rsidR="000A182B" w:rsidRDefault="000A182B" w:rsidP="00C83A03">
      <w:pPr>
        <w:ind w:left="-567" w:right="1"/>
        <w:rPr>
          <w:sz w:val="20"/>
          <w:szCs w:val="20"/>
        </w:rPr>
      </w:pPr>
    </w:p>
    <w:p w14:paraId="569ED54F" w14:textId="77777777" w:rsidR="000A182B" w:rsidRDefault="000A182B" w:rsidP="00C83A03">
      <w:pPr>
        <w:ind w:left="-567" w:right="1"/>
        <w:rPr>
          <w:sz w:val="20"/>
          <w:szCs w:val="20"/>
        </w:rPr>
      </w:pPr>
      <w:r>
        <w:rPr>
          <w:sz w:val="20"/>
          <w:szCs w:val="20"/>
        </w:rPr>
        <w:t>Im Rahmen des VR-CAS Kurses hat Beat Günther eine Abschlussarbeit erstellt, die er auszugsweise am Vortrag vorstellt, damit ein praktischer Nutzen erkennbar wird. Drei verschiedene Analysenmethoden werden übereinandergelegt und auf Kongruenz und Dissens in den Aussagen überprüft. Untersucht wird das Familienunternehmen HEIDAK AG, das 1975 durch Rot. Traugott Steger in Emmenbrücke gegründet wurde.</w:t>
      </w:r>
    </w:p>
    <w:p w14:paraId="266A21BA" w14:textId="77777777" w:rsidR="000A182B" w:rsidRDefault="000A182B" w:rsidP="00C83A03">
      <w:pPr>
        <w:ind w:left="-567" w:right="1"/>
        <w:rPr>
          <w:sz w:val="20"/>
          <w:szCs w:val="20"/>
        </w:rPr>
      </w:pPr>
      <w:r>
        <w:rPr>
          <w:sz w:val="20"/>
          <w:szCs w:val="20"/>
        </w:rPr>
        <w:t>Im Bereich Komplementär</w:t>
      </w:r>
      <w:r w:rsidR="009C1EB5">
        <w:rPr>
          <w:sz w:val="20"/>
          <w:szCs w:val="20"/>
        </w:rPr>
        <w:t>medizin entwickelt er ein System, mittels individuellen Mischungen in Drogerien und Apotheken Heilmittel für den Endkonsumenten vor dem Kunden herzustellen. Von der individuellen Teemischung, über die individuelle Pflanzentinkturmischung hin zur individuellen Spagyrikmischung.</w:t>
      </w:r>
    </w:p>
    <w:p w14:paraId="509C90DF" w14:textId="77777777" w:rsidR="009C1EB5" w:rsidRDefault="009C1EB5" w:rsidP="00C83A03">
      <w:pPr>
        <w:ind w:left="-567" w:right="1"/>
        <w:rPr>
          <w:sz w:val="20"/>
          <w:szCs w:val="20"/>
        </w:rPr>
      </w:pPr>
      <w:r>
        <w:rPr>
          <w:sz w:val="20"/>
          <w:szCs w:val="20"/>
        </w:rPr>
        <w:t>Im Bereich Spagyrik ist die HEIDAK AG die Nummer 1 im CH-Markt. Die Mischungen werden für Beschwerden</w:t>
      </w:r>
      <w:r w:rsidR="00033ECF">
        <w:rPr>
          <w:sz w:val="20"/>
          <w:szCs w:val="20"/>
        </w:rPr>
        <w:t>, wie z.B. Husten, Halsweh, Rückenschmerzen, Verdauungsbeschwerden, Migräne etc. im Beratungsgespräch mit dem Kunden erstellt. HEIDAK Arzneimittel tragen dazu bei, das Gesundheitsbewusstsein der Menschen positiv und nachhaltig zu stärken. Erreicht wird dies unter anderem durch die Förderung des Wissens und durch das Verständnis für komplementärmedizinische Arzneimittel auf verschiedenen Ebenen mittels gezielter Aus-, Fort- und Weiterbildung. HEIDAK ist ein erfolgreiches Unternehmen, das auf der Schwelle des Übergangs von der 1. in die 2. Generation steht.</w:t>
      </w:r>
      <w:r>
        <w:rPr>
          <w:sz w:val="20"/>
          <w:szCs w:val="20"/>
        </w:rPr>
        <w:t xml:space="preserve"> </w:t>
      </w:r>
    </w:p>
    <w:p w14:paraId="216E8C9C" w14:textId="4233E096" w:rsidR="0034700F" w:rsidRDefault="0034700F">
      <w:pPr>
        <w:rPr>
          <w:sz w:val="20"/>
          <w:szCs w:val="20"/>
        </w:rPr>
      </w:pPr>
      <w:r>
        <w:rPr>
          <w:sz w:val="20"/>
          <w:szCs w:val="20"/>
        </w:rPr>
        <w:br w:type="page"/>
      </w:r>
    </w:p>
    <w:p w14:paraId="5B3BC1D1" w14:textId="77777777" w:rsidR="00C508C8" w:rsidRDefault="00C508C8" w:rsidP="00C83A03">
      <w:pPr>
        <w:ind w:left="-567" w:right="1"/>
        <w:rPr>
          <w:sz w:val="20"/>
          <w:szCs w:val="20"/>
        </w:rPr>
      </w:pPr>
    </w:p>
    <w:p w14:paraId="1E875B46" w14:textId="699D44DB" w:rsidR="0034700F" w:rsidRDefault="004F37F0" w:rsidP="00C83A03">
      <w:pPr>
        <w:ind w:left="-567" w:right="1"/>
        <w:rPr>
          <w:sz w:val="20"/>
          <w:szCs w:val="20"/>
        </w:rPr>
      </w:pPr>
      <w:r>
        <w:rPr>
          <w:sz w:val="20"/>
          <w:szCs w:val="20"/>
        </w:rPr>
        <w:t>An einem</w:t>
      </w:r>
      <w:r w:rsidR="0034700F">
        <w:rPr>
          <w:sz w:val="20"/>
          <w:szCs w:val="20"/>
        </w:rPr>
        <w:t xml:space="preserve"> erster Workshop mit dem gesamten Verwaltungsrat der HEIDAK AG wird in einem Self-Assessment nach der Sokrates-Methode©</w:t>
      </w:r>
      <w:r w:rsidR="002956E2">
        <w:rPr>
          <w:sz w:val="20"/>
          <w:szCs w:val="20"/>
        </w:rPr>
        <w:t xml:space="preserve"> eine „Landkarte“ erstellt, worin die einzelnen Felder mittels Farbbezeichnung in „OK-stabil = grün, kritisch-zu überprüfen = gelb und sehr kritisch – dringender Handlungsbedarf = rot eingetragen werden. Die Zusammenführung der einzelnen Aussagen zu einer gemeinsamen „Landkarte“, sowie die </w:t>
      </w:r>
      <w:r>
        <w:rPr>
          <w:sz w:val="20"/>
          <w:szCs w:val="20"/>
        </w:rPr>
        <w:t>„</w:t>
      </w:r>
      <w:r w:rsidR="002956E2">
        <w:rPr>
          <w:sz w:val="20"/>
          <w:szCs w:val="20"/>
        </w:rPr>
        <w:t>Board-Audit Fremd- und Selbstbeurteilung</w:t>
      </w:r>
      <w:r>
        <w:rPr>
          <w:sz w:val="20"/>
          <w:szCs w:val="20"/>
        </w:rPr>
        <w:t>“</w:t>
      </w:r>
      <w:r w:rsidR="002956E2">
        <w:rPr>
          <w:sz w:val="20"/>
          <w:szCs w:val="20"/>
        </w:rPr>
        <w:t xml:space="preserve"> als auch die „Empfehlungen zur Führung und Aufsicht von kleinen und mittleren Unternehmen“ (© International Center for Corporate Governance) führen zur Ausgangslage, um mit den erstellten Analysen </w:t>
      </w:r>
      <w:r w:rsidR="00D75E0C">
        <w:rPr>
          <w:sz w:val="20"/>
          <w:szCs w:val="20"/>
        </w:rPr>
        <w:t>folgerichtige</w:t>
      </w:r>
      <w:r w:rsidR="002956E2">
        <w:rPr>
          <w:sz w:val="20"/>
          <w:szCs w:val="20"/>
        </w:rPr>
        <w:t xml:space="preserve"> Aussage</w:t>
      </w:r>
      <w:r w:rsidR="00D75E0C">
        <w:rPr>
          <w:sz w:val="20"/>
          <w:szCs w:val="20"/>
        </w:rPr>
        <w:t>n</w:t>
      </w:r>
      <w:r w:rsidR="002956E2">
        <w:rPr>
          <w:sz w:val="20"/>
          <w:szCs w:val="20"/>
        </w:rPr>
        <w:t xml:space="preserve"> zu machen.</w:t>
      </w:r>
      <w:r w:rsidR="00D75E0C">
        <w:rPr>
          <w:sz w:val="20"/>
          <w:szCs w:val="20"/>
        </w:rPr>
        <w:t xml:space="preserve"> Festgehalten werden die Stärken des Unternehmens, dessen entwicklungsfähigen Bereiche und daraus schliessend die Handlungsempfehlungen für eine integrierte Corporate Governance. Letztere sind ganz pragmatische Ansätze für eine Verbesserung der </w:t>
      </w:r>
      <w:r w:rsidR="00143679">
        <w:rPr>
          <w:sz w:val="20"/>
          <w:szCs w:val="20"/>
        </w:rPr>
        <w:t xml:space="preserve">Verwaltungsratstätigkeit und </w:t>
      </w:r>
      <w:r>
        <w:rPr>
          <w:sz w:val="20"/>
          <w:szCs w:val="20"/>
        </w:rPr>
        <w:t>die Einleitung des</w:t>
      </w:r>
      <w:r w:rsidR="00D75E0C">
        <w:rPr>
          <w:sz w:val="20"/>
          <w:szCs w:val="20"/>
        </w:rPr>
        <w:t xml:space="preserve"> Wechsel</w:t>
      </w:r>
      <w:r>
        <w:rPr>
          <w:sz w:val="20"/>
          <w:szCs w:val="20"/>
        </w:rPr>
        <w:t>s</w:t>
      </w:r>
      <w:r w:rsidR="00D75E0C">
        <w:rPr>
          <w:sz w:val="20"/>
          <w:szCs w:val="20"/>
        </w:rPr>
        <w:t xml:space="preserve"> vom reinen Verwaltungsrat hin zum Gestaltungs- und Controllingteam.</w:t>
      </w:r>
    </w:p>
    <w:p w14:paraId="5E3021C9" w14:textId="77777777" w:rsidR="00143679" w:rsidRDefault="00143679" w:rsidP="00C83A03">
      <w:pPr>
        <w:ind w:left="-567" w:right="1"/>
        <w:rPr>
          <w:sz w:val="20"/>
          <w:szCs w:val="20"/>
        </w:rPr>
      </w:pPr>
    </w:p>
    <w:p w14:paraId="270C9FB6" w14:textId="54A05759" w:rsidR="00143679" w:rsidRDefault="00143679" w:rsidP="00C83A03">
      <w:pPr>
        <w:ind w:left="-567" w:right="1"/>
        <w:rPr>
          <w:sz w:val="20"/>
          <w:szCs w:val="20"/>
        </w:rPr>
      </w:pPr>
      <w:r>
        <w:rPr>
          <w:sz w:val="20"/>
          <w:szCs w:val="20"/>
        </w:rPr>
        <w:t>Beim zweiten Workshop mit dem gesamten VR wird die Frage nach einem externen VR durch die Familie Steger aufgeworfen.</w:t>
      </w:r>
    </w:p>
    <w:p w14:paraId="5E6B3B5F" w14:textId="77777777" w:rsidR="00D75E0C" w:rsidRDefault="00D75E0C" w:rsidP="00C83A03">
      <w:pPr>
        <w:ind w:left="-567" w:right="1"/>
        <w:rPr>
          <w:sz w:val="20"/>
          <w:szCs w:val="20"/>
        </w:rPr>
      </w:pPr>
    </w:p>
    <w:p w14:paraId="52D18919" w14:textId="55B06112" w:rsidR="00D75E0C" w:rsidRDefault="00D75E0C" w:rsidP="00C83A03">
      <w:pPr>
        <w:ind w:left="-567" w:right="1"/>
        <w:rPr>
          <w:sz w:val="20"/>
          <w:szCs w:val="20"/>
        </w:rPr>
      </w:pPr>
      <w:r>
        <w:rPr>
          <w:sz w:val="20"/>
          <w:szCs w:val="20"/>
        </w:rPr>
        <w:t>Folgendes Fazit wird aus der Arbeit und der Ausbildung gezogen:</w:t>
      </w:r>
    </w:p>
    <w:p w14:paraId="4B8558E7" w14:textId="77777777" w:rsidR="00D75E0C" w:rsidRDefault="00D75E0C" w:rsidP="00C83A03">
      <w:pPr>
        <w:ind w:left="-567" w:right="1"/>
        <w:rPr>
          <w:sz w:val="20"/>
          <w:szCs w:val="20"/>
        </w:rPr>
      </w:pPr>
    </w:p>
    <w:p w14:paraId="75015110" w14:textId="7F64532C" w:rsidR="00D75E0C" w:rsidRDefault="00D75E0C" w:rsidP="006B763B">
      <w:pPr>
        <w:ind w:left="-567" w:right="1"/>
        <w:rPr>
          <w:bCs/>
          <w:sz w:val="20"/>
          <w:szCs w:val="20"/>
        </w:rPr>
      </w:pPr>
      <w:r w:rsidRPr="00D75E0C">
        <w:rPr>
          <w:bCs/>
          <w:sz w:val="20"/>
          <w:szCs w:val="20"/>
        </w:rPr>
        <w:t>Verwaltungsratsarbeit heisst unter anderem</w:t>
      </w:r>
      <w:r w:rsidR="00143679">
        <w:rPr>
          <w:bCs/>
          <w:sz w:val="20"/>
          <w:szCs w:val="20"/>
        </w:rPr>
        <w:t xml:space="preserve"> und nicht abschliessend</w:t>
      </w:r>
      <w:r w:rsidRPr="00D75E0C">
        <w:rPr>
          <w:bCs/>
          <w:sz w:val="20"/>
          <w:szCs w:val="20"/>
        </w:rPr>
        <w:t>:</w:t>
      </w:r>
    </w:p>
    <w:p w14:paraId="46C1B32C" w14:textId="77777777" w:rsidR="00066647" w:rsidRPr="00D75E0C" w:rsidRDefault="00066647" w:rsidP="00D75E0C">
      <w:pPr>
        <w:ind w:right="1"/>
        <w:rPr>
          <w:sz w:val="20"/>
          <w:szCs w:val="20"/>
          <w:lang w:val="de-CH"/>
        </w:rPr>
      </w:pPr>
    </w:p>
    <w:p w14:paraId="4E8FC1EE" w14:textId="77777777" w:rsidR="00D75E0C" w:rsidRPr="00D75E0C" w:rsidRDefault="00D75E0C" w:rsidP="00D75E0C">
      <w:pPr>
        <w:numPr>
          <w:ilvl w:val="1"/>
          <w:numId w:val="29"/>
        </w:numPr>
        <w:ind w:right="1"/>
        <w:rPr>
          <w:sz w:val="20"/>
          <w:szCs w:val="20"/>
          <w:lang w:val="de-CH"/>
        </w:rPr>
      </w:pPr>
      <w:r w:rsidRPr="00D75E0C">
        <w:rPr>
          <w:bCs/>
          <w:sz w:val="20"/>
          <w:szCs w:val="20"/>
        </w:rPr>
        <w:t>Verantwortung tragen und übernehmen, Arbeiten mit Schweiss + Fleiss</w:t>
      </w:r>
    </w:p>
    <w:p w14:paraId="7C0FAFAF" w14:textId="77777777" w:rsidR="00D75E0C" w:rsidRPr="00D75E0C" w:rsidRDefault="00D75E0C" w:rsidP="00D75E0C">
      <w:pPr>
        <w:numPr>
          <w:ilvl w:val="1"/>
          <w:numId w:val="29"/>
        </w:numPr>
        <w:ind w:right="1"/>
        <w:rPr>
          <w:sz w:val="20"/>
          <w:szCs w:val="20"/>
          <w:lang w:val="de-CH"/>
        </w:rPr>
      </w:pPr>
      <w:r w:rsidRPr="00D75E0C">
        <w:rPr>
          <w:bCs/>
          <w:sz w:val="20"/>
          <w:szCs w:val="20"/>
        </w:rPr>
        <w:t>Klare Trennung zwischen strategischen und operativen Tätigkeiten</w:t>
      </w:r>
    </w:p>
    <w:p w14:paraId="00D3BFD1" w14:textId="51678709" w:rsidR="00D75E0C" w:rsidRPr="00D75E0C" w:rsidRDefault="00D75E0C" w:rsidP="00D75E0C">
      <w:pPr>
        <w:numPr>
          <w:ilvl w:val="1"/>
          <w:numId w:val="29"/>
        </w:numPr>
        <w:ind w:right="1"/>
        <w:rPr>
          <w:sz w:val="20"/>
          <w:szCs w:val="20"/>
          <w:lang w:val="de-CH"/>
        </w:rPr>
      </w:pPr>
      <w:r w:rsidRPr="00D75E0C">
        <w:rPr>
          <w:bCs/>
          <w:sz w:val="20"/>
          <w:szCs w:val="20"/>
        </w:rPr>
        <w:t xml:space="preserve">Klare Funktionszuteilung </w:t>
      </w:r>
      <w:r w:rsidR="004F37F0">
        <w:rPr>
          <w:bCs/>
          <w:sz w:val="20"/>
          <w:szCs w:val="20"/>
        </w:rPr>
        <w:t xml:space="preserve">in </w:t>
      </w:r>
      <w:r w:rsidRPr="00D75E0C">
        <w:rPr>
          <w:bCs/>
          <w:sz w:val="20"/>
          <w:szCs w:val="20"/>
        </w:rPr>
        <w:t>Aufgaben/Verantwortung/Kompetenz (VR&lt;&gt;GL)</w:t>
      </w:r>
    </w:p>
    <w:p w14:paraId="5672767D" w14:textId="1C079220" w:rsidR="00D75E0C" w:rsidRPr="00D75E0C" w:rsidRDefault="004F37F0" w:rsidP="00D75E0C">
      <w:pPr>
        <w:numPr>
          <w:ilvl w:val="1"/>
          <w:numId w:val="29"/>
        </w:numPr>
        <w:ind w:right="1"/>
        <w:rPr>
          <w:sz w:val="20"/>
          <w:szCs w:val="20"/>
          <w:lang w:val="de-CH"/>
        </w:rPr>
      </w:pPr>
      <w:r>
        <w:rPr>
          <w:bCs/>
          <w:sz w:val="20"/>
          <w:szCs w:val="20"/>
        </w:rPr>
        <w:t>Institutionalisierung</w:t>
      </w:r>
      <w:r w:rsidR="00D75E0C" w:rsidRPr="00D75E0C">
        <w:rPr>
          <w:bCs/>
          <w:sz w:val="20"/>
          <w:szCs w:val="20"/>
        </w:rPr>
        <w:t xml:space="preserve"> der Teamarbeit, der Selbst- und Fremdreflektion</w:t>
      </w:r>
    </w:p>
    <w:p w14:paraId="003870C8" w14:textId="77777777" w:rsidR="00D75E0C" w:rsidRPr="00D75E0C" w:rsidRDefault="00D75E0C" w:rsidP="00D75E0C">
      <w:pPr>
        <w:numPr>
          <w:ilvl w:val="1"/>
          <w:numId w:val="29"/>
        </w:numPr>
        <w:ind w:right="1"/>
        <w:rPr>
          <w:sz w:val="20"/>
          <w:szCs w:val="20"/>
          <w:lang w:val="de-CH"/>
        </w:rPr>
      </w:pPr>
      <w:r w:rsidRPr="00D75E0C">
        <w:rPr>
          <w:bCs/>
          <w:sz w:val="20"/>
          <w:szCs w:val="20"/>
        </w:rPr>
        <w:t>Systematisches Controlling (BIS/MIS) und proaktives Risk-Management (zwingend, nicht erst wenn es „brennt“)</w:t>
      </w:r>
    </w:p>
    <w:p w14:paraId="104B5FA8" w14:textId="0F38452C" w:rsidR="00D75E0C" w:rsidRPr="00D75E0C" w:rsidRDefault="004F37F0" w:rsidP="00D75E0C">
      <w:pPr>
        <w:numPr>
          <w:ilvl w:val="1"/>
          <w:numId w:val="29"/>
        </w:numPr>
        <w:ind w:right="1"/>
        <w:rPr>
          <w:sz w:val="20"/>
          <w:szCs w:val="20"/>
          <w:lang w:val="de-CH"/>
        </w:rPr>
      </w:pPr>
      <w:r>
        <w:rPr>
          <w:bCs/>
          <w:sz w:val="20"/>
          <w:szCs w:val="20"/>
        </w:rPr>
        <w:t>Stete Weiterbildung (</w:t>
      </w:r>
      <w:r w:rsidR="00D75E0C" w:rsidRPr="00D75E0C">
        <w:rPr>
          <w:bCs/>
          <w:sz w:val="20"/>
          <w:szCs w:val="20"/>
        </w:rPr>
        <w:t>v.a. auch für VR!), auf dem Stand sein und bleiben</w:t>
      </w:r>
    </w:p>
    <w:p w14:paraId="36A16FF3" w14:textId="77777777" w:rsidR="00D75E0C" w:rsidRPr="00D75E0C" w:rsidRDefault="00D75E0C" w:rsidP="00D75E0C">
      <w:pPr>
        <w:numPr>
          <w:ilvl w:val="1"/>
          <w:numId w:val="29"/>
        </w:numPr>
        <w:ind w:right="1"/>
        <w:rPr>
          <w:sz w:val="20"/>
          <w:szCs w:val="20"/>
          <w:lang w:val="de-CH"/>
        </w:rPr>
      </w:pPr>
      <w:r w:rsidRPr="00D75E0C">
        <w:rPr>
          <w:bCs/>
          <w:sz w:val="20"/>
          <w:szCs w:val="20"/>
        </w:rPr>
        <w:t>Sich des zeitlichen Engagements bewusst sein (im Notfall braucht es mindestens doppelt soviel Zeit wie vorgesehen)</w:t>
      </w:r>
    </w:p>
    <w:p w14:paraId="6A507CCC" w14:textId="7F2B9A0C" w:rsidR="00D75E0C" w:rsidRPr="00D75E0C" w:rsidRDefault="00066647" w:rsidP="00D75E0C">
      <w:pPr>
        <w:numPr>
          <w:ilvl w:val="1"/>
          <w:numId w:val="29"/>
        </w:numPr>
        <w:ind w:right="1"/>
        <w:rPr>
          <w:sz w:val="20"/>
          <w:szCs w:val="20"/>
          <w:lang w:val="de-CH"/>
        </w:rPr>
      </w:pPr>
      <w:r>
        <w:rPr>
          <w:bCs/>
          <w:sz w:val="20"/>
          <w:szCs w:val="20"/>
        </w:rPr>
        <w:t>Als externer VR s</w:t>
      </w:r>
      <w:r w:rsidR="00D75E0C" w:rsidRPr="00D75E0C">
        <w:rPr>
          <w:bCs/>
          <w:sz w:val="20"/>
          <w:szCs w:val="20"/>
        </w:rPr>
        <w:t>ich rechtlich absichern, sonst kann es „ins Tuch“ gehen</w:t>
      </w:r>
    </w:p>
    <w:p w14:paraId="6A88D07E" w14:textId="77777777" w:rsidR="00D75E0C" w:rsidRDefault="00D75E0C" w:rsidP="00C83A03">
      <w:pPr>
        <w:ind w:left="-567" w:right="1"/>
        <w:rPr>
          <w:sz w:val="20"/>
          <w:szCs w:val="20"/>
        </w:rPr>
      </w:pPr>
    </w:p>
    <w:p w14:paraId="0602240F" w14:textId="5119F4C4" w:rsidR="00D75E0C" w:rsidRDefault="00D75E0C" w:rsidP="00C83A03">
      <w:pPr>
        <w:ind w:left="-567" w:right="1"/>
        <w:rPr>
          <w:sz w:val="20"/>
          <w:szCs w:val="20"/>
        </w:rPr>
      </w:pPr>
      <w:r>
        <w:rPr>
          <w:sz w:val="20"/>
          <w:szCs w:val="20"/>
        </w:rPr>
        <w:t>Und für den Vortragenden selbst:</w:t>
      </w:r>
    </w:p>
    <w:p w14:paraId="1B2E0F9F" w14:textId="77777777" w:rsidR="00D75E0C" w:rsidRDefault="00D75E0C" w:rsidP="00C83A03">
      <w:pPr>
        <w:ind w:left="-567" w:right="1"/>
        <w:rPr>
          <w:sz w:val="20"/>
          <w:szCs w:val="20"/>
        </w:rPr>
      </w:pPr>
    </w:p>
    <w:p w14:paraId="65B64740" w14:textId="46D7C1BC" w:rsidR="00D75E0C" w:rsidRDefault="00D75E0C" w:rsidP="00C83A03">
      <w:pPr>
        <w:ind w:left="-567" w:right="1"/>
        <w:rPr>
          <w:sz w:val="20"/>
          <w:szCs w:val="20"/>
        </w:rPr>
      </w:pPr>
      <w:r>
        <w:rPr>
          <w:sz w:val="20"/>
          <w:szCs w:val="20"/>
        </w:rPr>
        <w:t>An der Verwaltungsratsitzung im Januar 2018 wurden sämtliche Handlungsempfehlungen gemäss Vorschlag durch den VR einstimmig angenommen und B. Günther in den Verwaltungsrat der HEIDAK AG und der Spagyrik Produktions AG gewählt.</w:t>
      </w:r>
    </w:p>
    <w:p w14:paraId="10037FB8" w14:textId="77777777" w:rsidR="00066647" w:rsidRDefault="00066647" w:rsidP="00C83A03">
      <w:pPr>
        <w:ind w:left="-567" w:right="1"/>
        <w:rPr>
          <w:sz w:val="20"/>
          <w:szCs w:val="20"/>
        </w:rPr>
      </w:pPr>
    </w:p>
    <w:p w14:paraId="71477C6C" w14:textId="77777777" w:rsidR="00066647" w:rsidRDefault="00066647" w:rsidP="00C83A03">
      <w:pPr>
        <w:ind w:left="-567" w:right="1"/>
        <w:rPr>
          <w:sz w:val="20"/>
          <w:szCs w:val="20"/>
        </w:rPr>
      </w:pPr>
    </w:p>
    <w:p w14:paraId="5E7D3F7B" w14:textId="77777777" w:rsidR="00066647" w:rsidRDefault="00066647" w:rsidP="00C83A03">
      <w:pPr>
        <w:ind w:left="-567" w:right="1"/>
        <w:rPr>
          <w:sz w:val="20"/>
          <w:szCs w:val="20"/>
        </w:rPr>
      </w:pPr>
    </w:p>
    <w:p w14:paraId="05F94274" w14:textId="77777777" w:rsidR="00066647" w:rsidRDefault="00066647" w:rsidP="00C83A03">
      <w:pPr>
        <w:ind w:left="-567" w:right="1"/>
        <w:rPr>
          <w:sz w:val="20"/>
          <w:szCs w:val="20"/>
        </w:rPr>
      </w:pPr>
    </w:p>
    <w:p w14:paraId="46771DC7" w14:textId="62BE39A0" w:rsidR="00066647" w:rsidRDefault="00066647" w:rsidP="00C83A03">
      <w:pPr>
        <w:ind w:left="-567" w:right="1"/>
        <w:rPr>
          <w:sz w:val="20"/>
          <w:szCs w:val="20"/>
        </w:rPr>
      </w:pPr>
      <w:r>
        <w:rPr>
          <w:sz w:val="20"/>
          <w:szCs w:val="20"/>
        </w:rPr>
        <w:t>Interlaken, 19.02.2018/BG</w:t>
      </w:r>
    </w:p>
    <w:p w14:paraId="6BCFF145" w14:textId="77777777" w:rsidR="00D75E0C" w:rsidRPr="00C83A03" w:rsidRDefault="00D75E0C" w:rsidP="00C83A03">
      <w:pPr>
        <w:ind w:left="-567" w:right="1"/>
        <w:rPr>
          <w:sz w:val="20"/>
          <w:szCs w:val="20"/>
        </w:rPr>
      </w:pPr>
    </w:p>
    <w:sectPr w:rsidR="00D75E0C" w:rsidRPr="00C83A03" w:rsidSect="00C83A03">
      <w:footerReference w:type="even" r:id="rId8"/>
      <w:footerReference w:type="default" r:id="rId9"/>
      <w:pgSz w:w="11900" w:h="16840"/>
      <w:pgMar w:top="1417" w:right="1268"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A610B" w14:textId="77777777" w:rsidR="004A57B4" w:rsidRDefault="004A57B4" w:rsidP="004F37F0">
      <w:r>
        <w:separator/>
      </w:r>
    </w:p>
  </w:endnote>
  <w:endnote w:type="continuationSeparator" w:id="0">
    <w:p w14:paraId="393D410F" w14:textId="77777777" w:rsidR="004A57B4" w:rsidRDefault="004A57B4" w:rsidP="004F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90A1" w14:textId="77777777" w:rsidR="00305E25" w:rsidRDefault="00305E25" w:rsidP="004F37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B07E4F" w14:textId="77777777" w:rsidR="00305E25" w:rsidRDefault="00305E25" w:rsidP="004F37F0">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758F0" w14:textId="77777777" w:rsidR="00305E25" w:rsidRDefault="00305E25" w:rsidP="004F37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A57B4">
      <w:rPr>
        <w:rStyle w:val="Seitenzahl"/>
        <w:noProof/>
      </w:rPr>
      <w:t>1</w:t>
    </w:r>
    <w:r>
      <w:rPr>
        <w:rStyle w:val="Seitenzahl"/>
      </w:rPr>
      <w:fldChar w:fldCharType="end"/>
    </w:r>
  </w:p>
  <w:p w14:paraId="0350D81E" w14:textId="77777777" w:rsidR="00305E25" w:rsidRDefault="00305E25" w:rsidP="004F37F0">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45C8" w14:textId="77777777" w:rsidR="004A57B4" w:rsidRDefault="004A57B4" w:rsidP="004F37F0">
      <w:r>
        <w:separator/>
      </w:r>
    </w:p>
  </w:footnote>
  <w:footnote w:type="continuationSeparator" w:id="0">
    <w:p w14:paraId="11C7E92E" w14:textId="77777777" w:rsidR="004A57B4" w:rsidRDefault="004A57B4" w:rsidP="004F37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379"/>
    <w:multiLevelType w:val="hybridMultilevel"/>
    <w:tmpl w:val="6EE602A4"/>
    <w:lvl w:ilvl="0" w:tplc="9476FC24">
      <w:start w:val="1"/>
      <w:numFmt w:val="bullet"/>
      <w:lvlText w:val="•"/>
      <w:lvlJc w:val="left"/>
      <w:pPr>
        <w:tabs>
          <w:tab w:val="num" w:pos="720"/>
        </w:tabs>
        <w:ind w:left="720" w:hanging="360"/>
      </w:pPr>
      <w:rPr>
        <w:rFonts w:ascii="Arial" w:hAnsi="Arial" w:hint="default"/>
      </w:rPr>
    </w:lvl>
    <w:lvl w:ilvl="1" w:tplc="94CAB23A">
      <w:numFmt w:val="bullet"/>
      <w:lvlText w:val="–"/>
      <w:lvlJc w:val="left"/>
      <w:pPr>
        <w:tabs>
          <w:tab w:val="num" w:pos="1440"/>
        </w:tabs>
        <w:ind w:left="1440" w:hanging="360"/>
      </w:pPr>
      <w:rPr>
        <w:rFonts w:ascii="Arial" w:hAnsi="Arial" w:hint="default"/>
      </w:rPr>
    </w:lvl>
    <w:lvl w:ilvl="2" w:tplc="E312C574" w:tentative="1">
      <w:start w:val="1"/>
      <w:numFmt w:val="bullet"/>
      <w:lvlText w:val="•"/>
      <w:lvlJc w:val="left"/>
      <w:pPr>
        <w:tabs>
          <w:tab w:val="num" w:pos="2160"/>
        </w:tabs>
        <w:ind w:left="2160" w:hanging="360"/>
      </w:pPr>
      <w:rPr>
        <w:rFonts w:ascii="Arial" w:hAnsi="Arial" w:hint="default"/>
      </w:rPr>
    </w:lvl>
    <w:lvl w:ilvl="3" w:tplc="A31CD506" w:tentative="1">
      <w:start w:val="1"/>
      <w:numFmt w:val="bullet"/>
      <w:lvlText w:val="•"/>
      <w:lvlJc w:val="left"/>
      <w:pPr>
        <w:tabs>
          <w:tab w:val="num" w:pos="2880"/>
        </w:tabs>
        <w:ind w:left="2880" w:hanging="360"/>
      </w:pPr>
      <w:rPr>
        <w:rFonts w:ascii="Arial" w:hAnsi="Arial" w:hint="default"/>
      </w:rPr>
    </w:lvl>
    <w:lvl w:ilvl="4" w:tplc="D1E00034" w:tentative="1">
      <w:start w:val="1"/>
      <w:numFmt w:val="bullet"/>
      <w:lvlText w:val="•"/>
      <w:lvlJc w:val="left"/>
      <w:pPr>
        <w:tabs>
          <w:tab w:val="num" w:pos="3600"/>
        </w:tabs>
        <w:ind w:left="3600" w:hanging="360"/>
      </w:pPr>
      <w:rPr>
        <w:rFonts w:ascii="Arial" w:hAnsi="Arial" w:hint="default"/>
      </w:rPr>
    </w:lvl>
    <w:lvl w:ilvl="5" w:tplc="074AECF8" w:tentative="1">
      <w:start w:val="1"/>
      <w:numFmt w:val="bullet"/>
      <w:lvlText w:val="•"/>
      <w:lvlJc w:val="left"/>
      <w:pPr>
        <w:tabs>
          <w:tab w:val="num" w:pos="4320"/>
        </w:tabs>
        <w:ind w:left="4320" w:hanging="360"/>
      </w:pPr>
      <w:rPr>
        <w:rFonts w:ascii="Arial" w:hAnsi="Arial" w:hint="default"/>
      </w:rPr>
    </w:lvl>
    <w:lvl w:ilvl="6" w:tplc="68085C52" w:tentative="1">
      <w:start w:val="1"/>
      <w:numFmt w:val="bullet"/>
      <w:lvlText w:val="•"/>
      <w:lvlJc w:val="left"/>
      <w:pPr>
        <w:tabs>
          <w:tab w:val="num" w:pos="5040"/>
        </w:tabs>
        <w:ind w:left="5040" w:hanging="360"/>
      </w:pPr>
      <w:rPr>
        <w:rFonts w:ascii="Arial" w:hAnsi="Arial" w:hint="default"/>
      </w:rPr>
    </w:lvl>
    <w:lvl w:ilvl="7" w:tplc="1AEC1054" w:tentative="1">
      <w:start w:val="1"/>
      <w:numFmt w:val="bullet"/>
      <w:lvlText w:val="•"/>
      <w:lvlJc w:val="left"/>
      <w:pPr>
        <w:tabs>
          <w:tab w:val="num" w:pos="5760"/>
        </w:tabs>
        <w:ind w:left="5760" w:hanging="360"/>
      </w:pPr>
      <w:rPr>
        <w:rFonts w:ascii="Arial" w:hAnsi="Arial" w:hint="default"/>
      </w:rPr>
    </w:lvl>
    <w:lvl w:ilvl="8" w:tplc="EA1825D6" w:tentative="1">
      <w:start w:val="1"/>
      <w:numFmt w:val="bullet"/>
      <w:lvlText w:val="•"/>
      <w:lvlJc w:val="left"/>
      <w:pPr>
        <w:tabs>
          <w:tab w:val="num" w:pos="6480"/>
        </w:tabs>
        <w:ind w:left="6480" w:hanging="360"/>
      </w:pPr>
      <w:rPr>
        <w:rFonts w:ascii="Arial" w:hAnsi="Arial" w:hint="default"/>
      </w:rPr>
    </w:lvl>
  </w:abstractNum>
  <w:abstractNum w:abstractNumId="1">
    <w:nsid w:val="0D5650C1"/>
    <w:multiLevelType w:val="hybridMultilevel"/>
    <w:tmpl w:val="9DCAC33C"/>
    <w:lvl w:ilvl="0" w:tplc="485A03EC">
      <w:start w:val="1"/>
      <w:numFmt w:val="bullet"/>
      <w:lvlText w:val="•"/>
      <w:lvlJc w:val="left"/>
      <w:pPr>
        <w:tabs>
          <w:tab w:val="num" w:pos="720"/>
        </w:tabs>
        <w:ind w:left="720" w:hanging="360"/>
      </w:pPr>
      <w:rPr>
        <w:rFonts w:ascii="Arial" w:hAnsi="Arial" w:hint="default"/>
      </w:rPr>
    </w:lvl>
    <w:lvl w:ilvl="1" w:tplc="B514428C">
      <w:numFmt w:val="bullet"/>
      <w:lvlText w:val="–"/>
      <w:lvlJc w:val="left"/>
      <w:pPr>
        <w:tabs>
          <w:tab w:val="num" w:pos="1440"/>
        </w:tabs>
        <w:ind w:left="1440" w:hanging="360"/>
      </w:pPr>
      <w:rPr>
        <w:rFonts w:ascii="Arial" w:hAnsi="Arial" w:hint="default"/>
      </w:rPr>
    </w:lvl>
    <w:lvl w:ilvl="2" w:tplc="773CACC4" w:tentative="1">
      <w:start w:val="1"/>
      <w:numFmt w:val="bullet"/>
      <w:lvlText w:val="•"/>
      <w:lvlJc w:val="left"/>
      <w:pPr>
        <w:tabs>
          <w:tab w:val="num" w:pos="2160"/>
        </w:tabs>
        <w:ind w:left="2160" w:hanging="360"/>
      </w:pPr>
      <w:rPr>
        <w:rFonts w:ascii="Arial" w:hAnsi="Arial" w:hint="default"/>
      </w:rPr>
    </w:lvl>
    <w:lvl w:ilvl="3" w:tplc="8A6CB5D8" w:tentative="1">
      <w:start w:val="1"/>
      <w:numFmt w:val="bullet"/>
      <w:lvlText w:val="•"/>
      <w:lvlJc w:val="left"/>
      <w:pPr>
        <w:tabs>
          <w:tab w:val="num" w:pos="2880"/>
        </w:tabs>
        <w:ind w:left="2880" w:hanging="360"/>
      </w:pPr>
      <w:rPr>
        <w:rFonts w:ascii="Arial" w:hAnsi="Arial" w:hint="default"/>
      </w:rPr>
    </w:lvl>
    <w:lvl w:ilvl="4" w:tplc="C5AA834C" w:tentative="1">
      <w:start w:val="1"/>
      <w:numFmt w:val="bullet"/>
      <w:lvlText w:val="•"/>
      <w:lvlJc w:val="left"/>
      <w:pPr>
        <w:tabs>
          <w:tab w:val="num" w:pos="3600"/>
        </w:tabs>
        <w:ind w:left="3600" w:hanging="360"/>
      </w:pPr>
      <w:rPr>
        <w:rFonts w:ascii="Arial" w:hAnsi="Arial" w:hint="default"/>
      </w:rPr>
    </w:lvl>
    <w:lvl w:ilvl="5" w:tplc="937A2A9C" w:tentative="1">
      <w:start w:val="1"/>
      <w:numFmt w:val="bullet"/>
      <w:lvlText w:val="•"/>
      <w:lvlJc w:val="left"/>
      <w:pPr>
        <w:tabs>
          <w:tab w:val="num" w:pos="4320"/>
        </w:tabs>
        <w:ind w:left="4320" w:hanging="360"/>
      </w:pPr>
      <w:rPr>
        <w:rFonts w:ascii="Arial" w:hAnsi="Arial" w:hint="default"/>
      </w:rPr>
    </w:lvl>
    <w:lvl w:ilvl="6" w:tplc="00F29A34" w:tentative="1">
      <w:start w:val="1"/>
      <w:numFmt w:val="bullet"/>
      <w:lvlText w:val="•"/>
      <w:lvlJc w:val="left"/>
      <w:pPr>
        <w:tabs>
          <w:tab w:val="num" w:pos="5040"/>
        </w:tabs>
        <w:ind w:left="5040" w:hanging="360"/>
      </w:pPr>
      <w:rPr>
        <w:rFonts w:ascii="Arial" w:hAnsi="Arial" w:hint="default"/>
      </w:rPr>
    </w:lvl>
    <w:lvl w:ilvl="7" w:tplc="4524D58A" w:tentative="1">
      <w:start w:val="1"/>
      <w:numFmt w:val="bullet"/>
      <w:lvlText w:val="•"/>
      <w:lvlJc w:val="left"/>
      <w:pPr>
        <w:tabs>
          <w:tab w:val="num" w:pos="5760"/>
        </w:tabs>
        <w:ind w:left="5760" w:hanging="360"/>
      </w:pPr>
      <w:rPr>
        <w:rFonts w:ascii="Arial" w:hAnsi="Arial" w:hint="default"/>
      </w:rPr>
    </w:lvl>
    <w:lvl w:ilvl="8" w:tplc="893C5230" w:tentative="1">
      <w:start w:val="1"/>
      <w:numFmt w:val="bullet"/>
      <w:lvlText w:val="•"/>
      <w:lvlJc w:val="left"/>
      <w:pPr>
        <w:tabs>
          <w:tab w:val="num" w:pos="6480"/>
        </w:tabs>
        <w:ind w:left="6480" w:hanging="360"/>
      </w:pPr>
      <w:rPr>
        <w:rFonts w:ascii="Arial" w:hAnsi="Arial" w:hint="default"/>
      </w:rPr>
    </w:lvl>
  </w:abstractNum>
  <w:abstractNum w:abstractNumId="2">
    <w:nsid w:val="1B0E29C7"/>
    <w:multiLevelType w:val="multilevel"/>
    <w:tmpl w:val="314820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3E07C34"/>
    <w:multiLevelType w:val="multilevel"/>
    <w:tmpl w:val="984AB6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3AB7799"/>
    <w:multiLevelType w:val="hybridMultilevel"/>
    <w:tmpl w:val="EF064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74F66F3"/>
    <w:multiLevelType w:val="multilevel"/>
    <w:tmpl w:val="552E42E0"/>
    <w:lvl w:ilvl="0">
      <w:start w:val="1"/>
      <w:numFmt w:val="decimal"/>
      <w:pStyle w:val="berschrift1"/>
      <w:lvlText w:val="%1"/>
      <w:lvlJc w:val="left"/>
      <w:pPr>
        <w:ind w:left="432" w:hanging="432"/>
      </w:pPr>
      <w:rPr>
        <w:rFonts w:hint="default"/>
      </w:rPr>
    </w:lvl>
    <w:lvl w:ilvl="1">
      <w:start w:val="1"/>
      <w:numFmt w:val="decimal"/>
      <w:pStyle w:val="berschrift2"/>
      <w:isLgl/>
      <w:lvlText w:val="%1.%2"/>
      <w:lvlJc w:val="left"/>
      <w:pPr>
        <w:ind w:left="576" w:hanging="576"/>
      </w:pPr>
      <w:rPr>
        <w:rFonts w:hint="default"/>
      </w:rPr>
    </w:lvl>
    <w:lvl w:ilvl="2">
      <w:start w:val="1"/>
      <w:numFmt w:val="decimal"/>
      <w:pStyle w:val="berschrift3"/>
      <w:isLg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EE3567"/>
    <w:multiLevelType w:val="multilevel"/>
    <w:tmpl w:val="091CEA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FE3053F"/>
    <w:multiLevelType w:val="hybridMultilevel"/>
    <w:tmpl w:val="E9FC3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1B24163"/>
    <w:multiLevelType w:val="multilevel"/>
    <w:tmpl w:val="EDD80774"/>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nsid w:val="6485001E"/>
    <w:multiLevelType w:val="multilevel"/>
    <w:tmpl w:val="863880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FB53024"/>
    <w:multiLevelType w:val="multilevel"/>
    <w:tmpl w:val="A768B2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8"/>
  </w:num>
  <w:num w:numId="3">
    <w:abstractNumId w:val="2"/>
  </w:num>
  <w:num w:numId="4">
    <w:abstractNumId w:val="2"/>
  </w:num>
  <w:num w:numId="5">
    <w:abstractNumId w:val="8"/>
  </w:num>
  <w:num w:numId="6">
    <w:abstractNumId w:val="3"/>
  </w:num>
  <w:num w:numId="7">
    <w:abstractNumId w:val="3"/>
  </w:num>
  <w:num w:numId="8">
    <w:abstractNumId w:val="3"/>
  </w:num>
  <w:num w:numId="9">
    <w:abstractNumId w:val="3"/>
  </w:num>
  <w:num w:numId="10">
    <w:abstractNumId w:val="3"/>
  </w:num>
  <w:num w:numId="11">
    <w:abstractNumId w:val="10"/>
  </w:num>
  <w:num w:numId="12">
    <w:abstractNumId w:val="10"/>
  </w:num>
  <w:num w:numId="13">
    <w:abstractNumId w:val="6"/>
  </w:num>
  <w:num w:numId="14">
    <w:abstractNumId w:val="6"/>
  </w:num>
  <w:num w:numId="15">
    <w:abstractNumId w:val="6"/>
  </w:num>
  <w:num w:numId="16">
    <w:abstractNumId w:val="6"/>
  </w:num>
  <w:num w:numId="17">
    <w:abstractNumId w:val="5"/>
  </w:num>
  <w:num w:numId="18">
    <w:abstractNumId w:val="5"/>
  </w:num>
  <w:num w:numId="19">
    <w:abstractNumId w:val="9"/>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7"/>
  </w:num>
  <w:num w:numId="28">
    <w:abstractNumId w:val="4"/>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98"/>
    <w:rsid w:val="00033ECF"/>
    <w:rsid w:val="00066647"/>
    <w:rsid w:val="000A182B"/>
    <w:rsid w:val="000D0C83"/>
    <w:rsid w:val="00143679"/>
    <w:rsid w:val="001B3298"/>
    <w:rsid w:val="00233D57"/>
    <w:rsid w:val="002956E2"/>
    <w:rsid w:val="002E44B7"/>
    <w:rsid w:val="00305E25"/>
    <w:rsid w:val="0034700F"/>
    <w:rsid w:val="003C412C"/>
    <w:rsid w:val="00430D7B"/>
    <w:rsid w:val="004A57B4"/>
    <w:rsid w:val="004F37F0"/>
    <w:rsid w:val="006009B8"/>
    <w:rsid w:val="006B763B"/>
    <w:rsid w:val="007E73FD"/>
    <w:rsid w:val="00836948"/>
    <w:rsid w:val="00890847"/>
    <w:rsid w:val="0093603E"/>
    <w:rsid w:val="009C1EB5"/>
    <w:rsid w:val="00C508C8"/>
    <w:rsid w:val="00C83A03"/>
    <w:rsid w:val="00D703C4"/>
    <w:rsid w:val="00D75E0C"/>
    <w:rsid w:val="00EE28C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8A300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D57"/>
    <w:rPr>
      <w:rFonts w:ascii="Arial" w:hAnsi="Arial"/>
      <w:sz w:val="24"/>
      <w:szCs w:val="24"/>
    </w:rPr>
  </w:style>
  <w:style w:type="paragraph" w:styleId="berschrift1">
    <w:name w:val="heading 1"/>
    <w:basedOn w:val="Standard"/>
    <w:next w:val="Standard"/>
    <w:link w:val="berschrift1Zchn"/>
    <w:uiPriority w:val="9"/>
    <w:qFormat/>
    <w:rsid w:val="000D0C83"/>
    <w:pPr>
      <w:keepNext/>
      <w:keepLines/>
      <w:numPr>
        <w:numId w:val="26"/>
      </w:numPr>
      <w:spacing w:before="480" w:line="360" w:lineRule="auto"/>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0D0C83"/>
    <w:pPr>
      <w:numPr>
        <w:ilvl w:val="1"/>
        <w:numId w:val="23"/>
      </w:numPr>
      <w:spacing w:before="120" w:after="120" w:line="360" w:lineRule="auto"/>
      <w:outlineLvl w:val="1"/>
    </w:pPr>
    <w:rPr>
      <w:b/>
    </w:rPr>
  </w:style>
  <w:style w:type="paragraph" w:styleId="berschrift3">
    <w:name w:val="heading 3"/>
    <w:basedOn w:val="Standard"/>
    <w:next w:val="Standard"/>
    <w:link w:val="berschrift3Zchn"/>
    <w:uiPriority w:val="9"/>
    <w:unhideWhenUsed/>
    <w:qFormat/>
    <w:rsid w:val="000D0C83"/>
    <w:pPr>
      <w:keepNext/>
      <w:keepLines/>
      <w:numPr>
        <w:ilvl w:val="2"/>
        <w:numId w:val="26"/>
      </w:numPr>
      <w:spacing w:before="80" w:line="360" w:lineRule="auto"/>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E73FD"/>
  </w:style>
  <w:style w:type="paragraph" w:styleId="Zitat">
    <w:name w:val="Quote"/>
    <w:aliases w:val="Überschrift"/>
    <w:basedOn w:val="berschrift1"/>
    <w:next w:val="Standard"/>
    <w:link w:val="ZitatZchn"/>
    <w:uiPriority w:val="29"/>
    <w:qFormat/>
    <w:rsid w:val="00890847"/>
    <w:rPr>
      <w:i/>
      <w:iCs/>
    </w:rPr>
  </w:style>
  <w:style w:type="character" w:customStyle="1" w:styleId="ZitatZchn">
    <w:name w:val="Zitat Zchn"/>
    <w:aliases w:val="Überschrift Zchn"/>
    <w:basedOn w:val="Absatz-Standardschriftart"/>
    <w:link w:val="Zitat"/>
    <w:uiPriority w:val="29"/>
    <w:rsid w:val="00890847"/>
    <w:rPr>
      <w:rFonts w:ascii="Arial" w:eastAsiaTheme="majorEastAsia" w:hAnsi="Arial" w:cstheme="majorBidi"/>
      <w:b/>
      <w:bCs/>
      <w:i/>
      <w:iCs/>
      <w:sz w:val="32"/>
      <w:szCs w:val="32"/>
    </w:rPr>
  </w:style>
  <w:style w:type="character" w:customStyle="1" w:styleId="berschrift1Zchn">
    <w:name w:val="Überschrift 1 Zchn"/>
    <w:basedOn w:val="Absatz-Standardschriftart"/>
    <w:link w:val="berschrift1"/>
    <w:uiPriority w:val="9"/>
    <w:rsid w:val="000D0C83"/>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0D0C83"/>
    <w:rPr>
      <w:rFonts w:ascii="Arial" w:hAnsi="Arial"/>
      <w:b/>
      <w:sz w:val="24"/>
      <w:szCs w:val="24"/>
    </w:rPr>
  </w:style>
  <w:style w:type="paragraph" w:styleId="Titel">
    <w:name w:val="Title"/>
    <w:aliases w:val="Überschrift_3"/>
    <w:basedOn w:val="Standard"/>
    <w:next w:val="Standard"/>
    <w:link w:val="TitelZchn"/>
    <w:uiPriority w:val="10"/>
    <w:qFormat/>
    <w:rsid w:val="000D0C83"/>
    <w:pPr>
      <w:pBdr>
        <w:bottom w:val="single" w:sz="8" w:space="4" w:color="4F81BD" w:themeColor="accent1"/>
      </w:pBdr>
      <w:spacing w:after="300"/>
      <w:contextualSpacing/>
    </w:pPr>
    <w:rPr>
      <w:rFonts w:eastAsiaTheme="majorEastAsia" w:cstheme="majorBidi"/>
      <w:spacing w:val="5"/>
      <w:kern w:val="28"/>
      <w:szCs w:val="52"/>
    </w:rPr>
  </w:style>
  <w:style w:type="character" w:customStyle="1" w:styleId="TitelZchn">
    <w:name w:val="Titel Zchn"/>
    <w:aliases w:val="Überschrift_3 Zchn"/>
    <w:basedOn w:val="Absatz-Standardschriftart"/>
    <w:link w:val="Titel"/>
    <w:uiPriority w:val="10"/>
    <w:rsid w:val="00890847"/>
    <w:rPr>
      <w:rFonts w:ascii="Arial" w:eastAsiaTheme="majorEastAsia" w:hAnsi="Arial" w:cstheme="majorBidi"/>
      <w:spacing w:val="5"/>
      <w:kern w:val="28"/>
      <w:sz w:val="24"/>
      <w:szCs w:val="52"/>
    </w:rPr>
  </w:style>
  <w:style w:type="character" w:customStyle="1" w:styleId="berschrift3Zchn">
    <w:name w:val="Überschrift 3 Zchn"/>
    <w:basedOn w:val="Absatz-Standardschriftart"/>
    <w:link w:val="berschrift3"/>
    <w:uiPriority w:val="9"/>
    <w:rsid w:val="000D0C83"/>
    <w:rPr>
      <w:rFonts w:ascii="Arial" w:eastAsiaTheme="majorEastAsia" w:hAnsi="Arial" w:cstheme="majorBidi"/>
      <w:b/>
      <w:bCs/>
      <w:sz w:val="24"/>
      <w:szCs w:val="24"/>
    </w:rPr>
  </w:style>
  <w:style w:type="paragraph" w:styleId="Untertitel">
    <w:name w:val="Subtitle"/>
    <w:basedOn w:val="Standard"/>
    <w:next w:val="Standard"/>
    <w:link w:val="UntertitelZchn"/>
    <w:uiPriority w:val="11"/>
    <w:qFormat/>
    <w:rsid w:val="000D0C83"/>
    <w:rPr>
      <w:rFonts w:eastAsiaTheme="majorEastAsia" w:cstheme="majorBidi"/>
      <w:i/>
      <w:iCs/>
      <w:spacing w:val="15"/>
    </w:rPr>
  </w:style>
  <w:style w:type="character" w:customStyle="1" w:styleId="UntertitelZchn">
    <w:name w:val="Untertitel Zchn"/>
    <w:basedOn w:val="Absatz-Standardschriftart"/>
    <w:link w:val="Untertitel"/>
    <w:uiPriority w:val="11"/>
    <w:rsid w:val="000D0C83"/>
    <w:rPr>
      <w:rFonts w:ascii="Arial" w:eastAsiaTheme="majorEastAsia" w:hAnsi="Arial" w:cstheme="majorBidi"/>
      <w:i/>
      <w:iCs/>
      <w:spacing w:val="15"/>
      <w:sz w:val="24"/>
      <w:szCs w:val="24"/>
    </w:rPr>
  </w:style>
  <w:style w:type="paragraph" w:styleId="Sprechblasentext">
    <w:name w:val="Balloon Text"/>
    <w:basedOn w:val="Standard"/>
    <w:link w:val="SprechblasentextZchn"/>
    <w:uiPriority w:val="99"/>
    <w:semiHidden/>
    <w:unhideWhenUsed/>
    <w:rsid w:val="001B329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3298"/>
    <w:rPr>
      <w:rFonts w:ascii="Lucida Grande" w:hAnsi="Lucida Grande" w:cs="Lucida Grande"/>
      <w:sz w:val="18"/>
      <w:szCs w:val="18"/>
    </w:rPr>
  </w:style>
  <w:style w:type="paragraph" w:styleId="Listenabsatz">
    <w:name w:val="List Paragraph"/>
    <w:basedOn w:val="Standard"/>
    <w:uiPriority w:val="34"/>
    <w:qFormat/>
    <w:rsid w:val="001B3298"/>
    <w:pPr>
      <w:ind w:left="720"/>
      <w:contextualSpacing/>
    </w:pPr>
  </w:style>
  <w:style w:type="paragraph" w:styleId="Kopfzeile">
    <w:name w:val="header"/>
    <w:basedOn w:val="Standard"/>
    <w:link w:val="KopfzeileZchn"/>
    <w:uiPriority w:val="99"/>
    <w:unhideWhenUsed/>
    <w:rsid w:val="004F37F0"/>
    <w:pPr>
      <w:tabs>
        <w:tab w:val="center" w:pos="4536"/>
        <w:tab w:val="right" w:pos="9072"/>
      </w:tabs>
    </w:pPr>
  </w:style>
  <w:style w:type="character" w:customStyle="1" w:styleId="KopfzeileZchn">
    <w:name w:val="Kopfzeile Zchn"/>
    <w:basedOn w:val="Absatz-Standardschriftart"/>
    <w:link w:val="Kopfzeile"/>
    <w:uiPriority w:val="99"/>
    <w:rsid w:val="004F37F0"/>
    <w:rPr>
      <w:rFonts w:ascii="Arial" w:hAnsi="Arial"/>
      <w:sz w:val="24"/>
      <w:szCs w:val="24"/>
    </w:rPr>
  </w:style>
  <w:style w:type="paragraph" w:styleId="Fuzeile">
    <w:name w:val="footer"/>
    <w:basedOn w:val="Standard"/>
    <w:link w:val="FuzeileZchn"/>
    <w:uiPriority w:val="99"/>
    <w:unhideWhenUsed/>
    <w:rsid w:val="004F37F0"/>
    <w:pPr>
      <w:tabs>
        <w:tab w:val="center" w:pos="4536"/>
        <w:tab w:val="right" w:pos="9072"/>
      </w:tabs>
    </w:pPr>
  </w:style>
  <w:style w:type="character" w:customStyle="1" w:styleId="FuzeileZchn">
    <w:name w:val="Fußzeile Zchn"/>
    <w:basedOn w:val="Absatz-Standardschriftart"/>
    <w:link w:val="Fuzeile"/>
    <w:uiPriority w:val="99"/>
    <w:rsid w:val="004F37F0"/>
    <w:rPr>
      <w:rFonts w:ascii="Arial" w:hAnsi="Arial"/>
      <w:sz w:val="24"/>
      <w:szCs w:val="24"/>
    </w:rPr>
  </w:style>
  <w:style w:type="character" w:styleId="Seitenzahl">
    <w:name w:val="page number"/>
    <w:basedOn w:val="Absatz-Standardschriftart"/>
    <w:uiPriority w:val="99"/>
    <w:semiHidden/>
    <w:unhideWhenUsed/>
    <w:rsid w:val="004F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3931">
      <w:bodyDiv w:val="1"/>
      <w:marLeft w:val="0"/>
      <w:marRight w:val="0"/>
      <w:marTop w:val="0"/>
      <w:marBottom w:val="0"/>
      <w:divBdr>
        <w:top w:val="none" w:sz="0" w:space="0" w:color="auto"/>
        <w:left w:val="none" w:sz="0" w:space="0" w:color="auto"/>
        <w:bottom w:val="none" w:sz="0" w:space="0" w:color="auto"/>
        <w:right w:val="none" w:sz="0" w:space="0" w:color="auto"/>
      </w:divBdr>
      <w:divsChild>
        <w:div w:id="109397723">
          <w:marLeft w:val="547"/>
          <w:marRight w:val="0"/>
          <w:marTop w:val="67"/>
          <w:marBottom w:val="0"/>
          <w:divBdr>
            <w:top w:val="none" w:sz="0" w:space="0" w:color="auto"/>
            <w:left w:val="none" w:sz="0" w:space="0" w:color="auto"/>
            <w:bottom w:val="none" w:sz="0" w:space="0" w:color="auto"/>
            <w:right w:val="none" w:sz="0" w:space="0" w:color="auto"/>
          </w:divBdr>
        </w:div>
        <w:div w:id="922254872">
          <w:marLeft w:val="1166"/>
          <w:marRight w:val="0"/>
          <w:marTop w:val="67"/>
          <w:marBottom w:val="0"/>
          <w:divBdr>
            <w:top w:val="none" w:sz="0" w:space="0" w:color="auto"/>
            <w:left w:val="none" w:sz="0" w:space="0" w:color="auto"/>
            <w:bottom w:val="none" w:sz="0" w:space="0" w:color="auto"/>
            <w:right w:val="none" w:sz="0" w:space="0" w:color="auto"/>
          </w:divBdr>
        </w:div>
        <w:div w:id="1454785720">
          <w:marLeft w:val="1166"/>
          <w:marRight w:val="0"/>
          <w:marTop w:val="67"/>
          <w:marBottom w:val="0"/>
          <w:divBdr>
            <w:top w:val="none" w:sz="0" w:space="0" w:color="auto"/>
            <w:left w:val="none" w:sz="0" w:space="0" w:color="auto"/>
            <w:bottom w:val="none" w:sz="0" w:space="0" w:color="auto"/>
            <w:right w:val="none" w:sz="0" w:space="0" w:color="auto"/>
          </w:divBdr>
        </w:div>
        <w:div w:id="1874071523">
          <w:marLeft w:val="1166"/>
          <w:marRight w:val="0"/>
          <w:marTop w:val="67"/>
          <w:marBottom w:val="0"/>
          <w:divBdr>
            <w:top w:val="none" w:sz="0" w:space="0" w:color="auto"/>
            <w:left w:val="none" w:sz="0" w:space="0" w:color="auto"/>
            <w:bottom w:val="none" w:sz="0" w:space="0" w:color="auto"/>
            <w:right w:val="none" w:sz="0" w:space="0" w:color="auto"/>
          </w:divBdr>
        </w:div>
        <w:div w:id="656375380">
          <w:marLeft w:val="1166"/>
          <w:marRight w:val="0"/>
          <w:marTop w:val="67"/>
          <w:marBottom w:val="0"/>
          <w:divBdr>
            <w:top w:val="none" w:sz="0" w:space="0" w:color="auto"/>
            <w:left w:val="none" w:sz="0" w:space="0" w:color="auto"/>
            <w:bottom w:val="none" w:sz="0" w:space="0" w:color="auto"/>
            <w:right w:val="none" w:sz="0" w:space="0" w:color="auto"/>
          </w:divBdr>
        </w:div>
      </w:divsChild>
    </w:div>
    <w:div w:id="1143038051">
      <w:bodyDiv w:val="1"/>
      <w:marLeft w:val="0"/>
      <w:marRight w:val="0"/>
      <w:marTop w:val="0"/>
      <w:marBottom w:val="0"/>
      <w:divBdr>
        <w:top w:val="none" w:sz="0" w:space="0" w:color="auto"/>
        <w:left w:val="none" w:sz="0" w:space="0" w:color="auto"/>
        <w:bottom w:val="none" w:sz="0" w:space="0" w:color="auto"/>
        <w:right w:val="none" w:sz="0" w:space="0" w:color="auto"/>
      </w:divBdr>
      <w:divsChild>
        <w:div w:id="463278580">
          <w:marLeft w:val="547"/>
          <w:marRight w:val="0"/>
          <w:marTop w:val="67"/>
          <w:marBottom w:val="0"/>
          <w:divBdr>
            <w:top w:val="none" w:sz="0" w:space="0" w:color="auto"/>
            <w:left w:val="none" w:sz="0" w:space="0" w:color="auto"/>
            <w:bottom w:val="none" w:sz="0" w:space="0" w:color="auto"/>
            <w:right w:val="none" w:sz="0" w:space="0" w:color="auto"/>
          </w:divBdr>
        </w:div>
        <w:div w:id="122583865">
          <w:marLeft w:val="1166"/>
          <w:marRight w:val="0"/>
          <w:marTop w:val="67"/>
          <w:marBottom w:val="0"/>
          <w:divBdr>
            <w:top w:val="none" w:sz="0" w:space="0" w:color="auto"/>
            <w:left w:val="none" w:sz="0" w:space="0" w:color="auto"/>
            <w:bottom w:val="none" w:sz="0" w:space="0" w:color="auto"/>
            <w:right w:val="none" w:sz="0" w:space="0" w:color="auto"/>
          </w:divBdr>
        </w:div>
        <w:div w:id="1647930725">
          <w:marLeft w:val="1166"/>
          <w:marRight w:val="0"/>
          <w:marTop w:val="67"/>
          <w:marBottom w:val="0"/>
          <w:divBdr>
            <w:top w:val="none" w:sz="0" w:space="0" w:color="auto"/>
            <w:left w:val="none" w:sz="0" w:space="0" w:color="auto"/>
            <w:bottom w:val="none" w:sz="0" w:space="0" w:color="auto"/>
            <w:right w:val="none" w:sz="0" w:space="0" w:color="auto"/>
          </w:divBdr>
        </w:div>
        <w:div w:id="1017972179">
          <w:marLeft w:val="1166"/>
          <w:marRight w:val="0"/>
          <w:marTop w:val="67"/>
          <w:marBottom w:val="0"/>
          <w:divBdr>
            <w:top w:val="none" w:sz="0" w:space="0" w:color="auto"/>
            <w:left w:val="none" w:sz="0" w:space="0" w:color="auto"/>
            <w:bottom w:val="none" w:sz="0" w:space="0" w:color="auto"/>
            <w:right w:val="none" w:sz="0" w:space="0" w:color="auto"/>
          </w:divBdr>
        </w:div>
        <w:div w:id="568853872">
          <w:marLeft w:val="1166"/>
          <w:marRight w:val="0"/>
          <w:marTop w:val="67"/>
          <w:marBottom w:val="0"/>
          <w:divBdr>
            <w:top w:val="none" w:sz="0" w:space="0" w:color="auto"/>
            <w:left w:val="none" w:sz="0" w:space="0" w:color="auto"/>
            <w:bottom w:val="none" w:sz="0" w:space="0" w:color="auto"/>
            <w:right w:val="none" w:sz="0" w:space="0" w:color="auto"/>
          </w:divBdr>
        </w:div>
        <w:div w:id="470906185">
          <w:marLeft w:val="1166"/>
          <w:marRight w:val="0"/>
          <w:marTop w:val="67"/>
          <w:marBottom w:val="0"/>
          <w:divBdr>
            <w:top w:val="none" w:sz="0" w:space="0" w:color="auto"/>
            <w:left w:val="none" w:sz="0" w:space="0" w:color="auto"/>
            <w:bottom w:val="none" w:sz="0" w:space="0" w:color="auto"/>
            <w:right w:val="none" w:sz="0" w:space="0" w:color="auto"/>
          </w:divBdr>
        </w:div>
        <w:div w:id="849680232">
          <w:marLeft w:val="1166"/>
          <w:marRight w:val="0"/>
          <w:marTop w:val="67"/>
          <w:marBottom w:val="0"/>
          <w:divBdr>
            <w:top w:val="none" w:sz="0" w:space="0" w:color="auto"/>
            <w:left w:val="none" w:sz="0" w:space="0" w:color="auto"/>
            <w:bottom w:val="none" w:sz="0" w:space="0" w:color="auto"/>
            <w:right w:val="none" w:sz="0" w:space="0" w:color="auto"/>
          </w:divBdr>
        </w:div>
        <w:div w:id="1761684325">
          <w:marLeft w:val="1166"/>
          <w:marRight w:val="0"/>
          <w:marTop w:val="67"/>
          <w:marBottom w:val="0"/>
          <w:divBdr>
            <w:top w:val="none" w:sz="0" w:space="0" w:color="auto"/>
            <w:left w:val="none" w:sz="0" w:space="0" w:color="auto"/>
            <w:bottom w:val="none" w:sz="0" w:space="0" w:color="auto"/>
            <w:right w:val="none" w:sz="0" w:space="0" w:color="auto"/>
          </w:divBdr>
        </w:div>
        <w:div w:id="391121265">
          <w:marLeft w:val="1166"/>
          <w:marRight w:val="0"/>
          <w:marTop w:val="67"/>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5376</Characters>
  <Application>Microsoft Macintosh Word</Application>
  <DocSecurity>0</DocSecurity>
  <Lines>44</Lines>
  <Paragraphs>12</Paragraphs>
  <ScaleCrop>false</ScaleCrop>
  <Company>SDV</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Günther</dc:creator>
  <cp:keywords/>
  <dc:description/>
  <cp:lastModifiedBy>Microsoft Office-Anwender</cp:lastModifiedBy>
  <cp:revision>2</cp:revision>
  <cp:lastPrinted>2018-02-18T12:08:00Z</cp:lastPrinted>
  <dcterms:created xsi:type="dcterms:W3CDTF">2018-02-19T20:40:00Z</dcterms:created>
  <dcterms:modified xsi:type="dcterms:W3CDTF">2018-02-19T20:40:00Z</dcterms:modified>
</cp:coreProperties>
</file>